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color="000000" w:space="0" w:sz="4" w:val="single"/>
          <w:right w:space="0" w:sz="0" w:val="nil"/>
          <w:between w:space="0" w:sz="0" w:val="nil"/>
        </w:pBdr>
        <w:shd w:fill="auto" w:val="clear"/>
        <w:tabs>
          <w:tab w:val="left" w:pos="56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Smlouva o dílo</w:t>
        <w:tab/>
        <w:tab/>
        <w:tab/>
        <w:tab/>
        <w:tab/>
        <w:tab/>
        <w:tab/>
        <w:tab/>
        <w:t xml:space="preserve">         </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SMLOUVA O DÍLO</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uzavřená podle § 2586 a násl. zákona č. 89/2012 Sb., občanský zákoník, ve znění pozdějších předpisů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(dále jen "občanský zákoník"), mezi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Smluvní strany</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Objednatel: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Obec Budiměřice</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Sídlo: </w:t>
        <w:tab/>
        <w:tab/>
        <w:tab/>
        <w:tab/>
        <w:t xml:space="preserve">Budiměřice 7, 278 01 Budiměřice</w:t>
        <w:br w:type="textWrapping"/>
        <w:t xml:space="preserve">IČ: </w:t>
        <w:tab/>
        <w:tab/>
        <w:tab/>
        <w:tab/>
        <w:t xml:space="preserve">00239011</w:t>
        <w:br w:type="textWrapping"/>
        <w:t xml:space="preserve">jednající:  </w:t>
        <w:tab/>
        <w:tab/>
        <w:tab/>
        <w:t xml:space="preserve">Bc. Marek Merhout</w:t>
        <w:br w:type="textWrapping"/>
        <w:t xml:space="preserve">telefon: </w:t>
        <w:tab/>
        <w:tab/>
        <w:tab/>
        <w:t xml:space="preserve">602 120 569</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w:t>
        <w:tab/>
        <w:tab/>
        <w:tab/>
        <w:tab/>
        <w:t xml:space="preserve">starosta@budimerice.cz</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(dále jen „objednatel“)</w:t>
      </w: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Zhotovitel: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w:t>
        <w:tab/>
        <w:tab/>
        <w:tab/>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se sídlem:</w:t>
        <w:tab/>
        <w:tab/>
        <w:tab/>
        <w:tab/>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540" w:right="0" w:hanging="354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zapsán v OR:</w:t>
        <w:tab/>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zastoupený:</w:t>
        <w:tab/>
        <w:tab/>
        <w:tab/>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IČ:</w:t>
        <w:tab/>
        <w:tab/>
        <w:tab/>
        <w:tab/>
        <w:tab/>
        <w:t xml:space="preserv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DIČ:</w:t>
        <w:tab/>
        <w:tab/>
        <w:tab/>
        <w:tab/>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telefon: </w:t>
        <w:tab/>
        <w:tab/>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Bankovní spojení:</w:t>
        <w:tab/>
        <w:tab/>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Číslo účtu:</w:t>
        <w:tab/>
      </w:r>
      <w:r w:rsidDel="00000000" w:rsidR="00000000" w:rsidRPr="00000000">
        <w:rPr>
          <w:rFonts w:ascii="Times New Roman" w:cs="Times New Roman" w:eastAsia="Times New Roman" w:hAnsi="Times New Roman"/>
          <w:b w:val="0"/>
          <w:i w:val="0"/>
          <w:smallCaps w:val="0"/>
          <w:strike w:val="0"/>
          <w:color w:val="0000ff"/>
          <w:sz w:val="22"/>
          <w:szCs w:val="22"/>
          <w:highlight w:val="yellow"/>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ab/>
        <w:tab/>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(dále jen „zhotovitel“)</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uzavírají na základě výběrového řízení veřejné zakázky malého rozsahu s názvem</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b w:val="1"/>
          <w:sz w:val="22"/>
          <w:szCs w:val="22"/>
          <w:rtl w:val="0"/>
        </w:rPr>
        <w:t xml:space="preserve">“Parkoviště a odstavná plocha v obci Budiměřice”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(dále jen „zakázka“) tuto smlouvu o dílo (dále jen „smlouva“)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II.</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Předmět smlouvy</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3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Předmětem smlouvy je realizace díla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Parkoviště a odstavná plocha v obci Budiměřice”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podle zadávacích podmínek zakázky objednatele a v souladu s nabídkou zhotovitele (dále jen „dílo“). </w:t>
      </w:r>
    </w:p>
    <w:p w:rsidR="00000000" w:rsidDel="00000000" w:rsidP="00000000" w:rsidRDefault="00000000" w:rsidRPr="00000000" w14:paraId="00000023">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3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Zhotovitelem oceněný soupis prováděných stavebních prací, dodávek a služeb s výkazem výměr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je přílohou č. 1 smlouvy.</w:t>
      </w:r>
      <w:r w:rsidDel="00000000" w:rsidR="00000000" w:rsidRPr="00000000">
        <w:rPr>
          <w:rtl w:val="0"/>
        </w:rPr>
      </w:r>
    </w:p>
    <w:p w:rsidR="00000000" w:rsidDel="00000000" w:rsidP="00000000" w:rsidRDefault="00000000" w:rsidRPr="00000000" w14:paraId="00000024">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dílo provést řádně a včas provést a objednatel se zavazuje takové dílo za podmínek dále uvedených převzít a zaplatit cenu díla, která zhotoviteli dle smlouvy náleží.</w:t>
      </w:r>
    </w:p>
    <w:p w:rsidR="00000000" w:rsidDel="00000000" w:rsidP="00000000" w:rsidRDefault="00000000" w:rsidRPr="00000000" w14:paraId="00000025">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Dílo bude provedeno v souladu se zadávacími podmínkami zakázky a v souladu s příslušnými právními předpisy a technickými požadavky. </w:t>
      </w:r>
    </w:p>
    <w:p w:rsidR="00000000" w:rsidDel="00000000" w:rsidP="00000000" w:rsidRDefault="00000000" w:rsidRPr="00000000" w14:paraId="00000026">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Místem plnění díla je obec Budiměřice, PSČ 288 02</w:t>
      </w:r>
      <w:r w:rsidDel="00000000" w:rsidR="00000000" w:rsidRPr="00000000">
        <w:rPr>
          <w:rtl w:val="0"/>
        </w:rPr>
      </w:r>
    </w:p>
    <w:p w:rsidR="00000000" w:rsidDel="00000000" w:rsidP="00000000" w:rsidRDefault="00000000" w:rsidRPr="00000000" w14:paraId="00000027">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33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pro akci “Zřízení parkovacích míst v obci Budiměřice”: par. č. 11/1 a 11/17 v k. ú. Budiměřice,</w:t>
      </w:r>
    </w:p>
    <w:p w:rsidR="00000000" w:rsidDel="00000000" w:rsidP="00000000" w:rsidRDefault="00000000" w:rsidRPr="00000000" w14:paraId="00000028">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pos="33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pro akci </w:t>
      </w:r>
      <w:r w:rsidDel="00000000" w:rsidR="00000000" w:rsidRPr="00000000">
        <w:rPr>
          <w:sz w:val="22"/>
          <w:szCs w:val="22"/>
          <w:rtl w:val="0"/>
        </w:rPr>
        <w:t xml:space="preserve">“Odstavné plochy u hřiště v obci Budiměřice”: par. č. 11/15 a 102/2 v k. ú. Budiměřice.</w:t>
      </w:r>
      <w:r w:rsidDel="00000000" w:rsidR="00000000" w:rsidRPr="00000000">
        <w:rPr>
          <w:rtl w:val="0"/>
        </w:rPr>
      </w:r>
    </w:p>
    <w:p w:rsidR="00000000" w:rsidDel="00000000" w:rsidP="00000000" w:rsidRDefault="00000000" w:rsidRPr="00000000" w14:paraId="00000029">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Realizace předmětu plnění smlouvy obsáhne veškeré práce nezbytné k úplnému provedení díla tak, aby dílo po dokončení splnilo všechny požadované parametry a plně sloužilo účelu, ke kterému je určeno.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III.</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Cena díla a platební podmínky</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330"/>
        </w:tabs>
        <w:spacing w:after="0" w:before="0" w:line="240" w:lineRule="auto"/>
        <w:ind w:left="330" w:right="0" w:hanging="330"/>
        <w:jc w:val="both"/>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Cena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 stanovena na základě výsledku výběrového řízení zakázky a nabídky zhotovitele, je cenou nejvýše přípustnou za splnění díla dle této smlouvy a činí celkem:</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 celková cena bez DPH</w:t>
        <w:tab/>
        <w:tab/>
        <w:tab/>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ab/>
        <w:t xml:space="preserve">- výše DPH</w:t>
        <w:tab/>
        <w:tab/>
        <w:tab/>
        <w:t xml:space="preserve">  </w:t>
        <w:tab/>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 celková cena vč. DPH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0" w:right="0" w:firstLine="0"/>
        <w:jc w:val="both"/>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Cena díla je doložena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položkovým rozpočtem zhotovitele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tj. oceněným soupisem stavebních prací, dodávek a služeb, tvořícím přílohu této smlouvy. Cena je platná až do termínu dokončení díla sjednaného dle smlouvy. Jednotkové ceny uvedené v položkovém rozpočtu jsou ceny pevné po celou dobu plnění smlouvy.</w:t>
      </w:r>
    </w:p>
    <w:p w:rsidR="00000000" w:rsidDel="00000000" w:rsidP="00000000" w:rsidRDefault="00000000" w:rsidRPr="00000000" w14:paraId="00000035">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Cena díla obsahuje veškeré náklady a zisk zhotovitele nezbytné k řádné realizaci díla dle předané dokumentace a soupisu stavebních prací, dodávek a služeb s výkazem výměr a dle veškerých zadávacích podmínek ze stejnojmenného zadávacího řízení zadavatele. </w:t>
      </w:r>
    </w:p>
    <w:p w:rsidR="00000000" w:rsidDel="00000000" w:rsidP="00000000" w:rsidRDefault="00000000" w:rsidRPr="00000000" w14:paraId="00000036">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dohodly, že cenu díla bude možné změnit pouze při splnění některé z těchto podmínek: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9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t>
        <w:tab/>
        <w:t xml:space="preserve">dojde-li ke změně daňových předpisů majících vliv na cenu díla,</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9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w:t>
        <w:tab/>
        <w:t xml:space="preserve">v případě dodatečných stavebních prací, jejichž potřeba vznikla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 důsledku objektivně nepředvídaných okolností v průběhu provádění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(např. vyšší plochy prací zjištěné po odkrytí konstrukcí)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které jsou nezbytné pro provedení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 </w:t>
      </w:r>
    </w:p>
    <w:p w:rsidR="00000000" w:rsidDel="00000000" w:rsidP="00000000" w:rsidRDefault="00000000" w:rsidRPr="00000000" w14:paraId="00000039">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ke každé změně prováděných prací oproti soupisu stavebních prací, dodávek a služeb tvořícím přílohu této smlouvy, která je zapsána a odsouhlasena technickým dozorem investora, zpracovat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změnový list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jenž bude v případě dodatečných stavebních prací (viz výše) podkladem pro dodatek ke smlouvě tj.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veškeré dodatečné stavební práce musí být písemně odsouhlaseny oprávněnými zástupci obou smluvních stran.</w:t>
      </w:r>
      <w:r w:rsidDel="00000000" w:rsidR="00000000" w:rsidRPr="00000000">
        <w:rPr>
          <w:rtl w:val="0"/>
        </w:rPr>
      </w:r>
    </w:p>
    <w:p w:rsidR="00000000" w:rsidDel="00000000" w:rsidP="00000000" w:rsidRDefault="00000000" w:rsidRPr="00000000" w14:paraId="0000003A">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platby budou probíhat výhradně v českých korunách (Kč). Rovněž veškeré cenové údaje budou uváděny v Kč.</w:t>
      </w:r>
    </w:p>
    <w:p w:rsidR="00000000" w:rsidDel="00000000" w:rsidP="00000000" w:rsidRDefault="00000000" w:rsidRPr="00000000" w14:paraId="0000003B">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Součástí faktur musí být soupis skutečně provedených prací, dodávek a služeb odsouhlasený oprávněným zástupcem objednatele.</w:t>
      </w:r>
    </w:p>
    <w:p w:rsidR="00000000" w:rsidDel="00000000" w:rsidP="00000000" w:rsidRDefault="00000000" w:rsidRPr="00000000" w14:paraId="0000003C">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Cena díla bude uhrazena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základě faktury vystavené po předání a převzetí díla dle čl. IV odst. 7 smlouvy, a to:</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ve výši 100 % ceny díla v případě, že při předání a převzetí díla nebudou shledány žádné vady či nedodělky,</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ve výši 85 % ceny díla v případě, že při předání a převzetí díla budou shledány vady nebo nedodělky, které neznemožňují užívání díla nebo jeho užívání podstatným způsobem neomezují, přičemž zbývajících 10 % bude uhrazeno na základě faktury vystavené po odstranění těchto vad a nedodělků deklarovaném v zápisu podepsaném zástupci obou smluvních stran. </w:t>
      </w:r>
    </w:p>
    <w:p w:rsidR="00000000" w:rsidDel="00000000" w:rsidP="00000000" w:rsidRDefault="00000000" w:rsidRPr="00000000" w14:paraId="0000003F">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pos="330"/>
        </w:tabs>
        <w:spacing w:after="0" w:before="0" w:line="240" w:lineRule="auto"/>
        <w:ind w:left="345"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Splatnost veškerých faktur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daňových dokladů je stanovena na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30 kalendářních dnů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ode dne doručení objednateli. Dnem úhrady se rozumí den, kdy byla celková účtovaná částka prokazatelně připsána na účet zhotovitele. </w:t>
      </w:r>
    </w:p>
    <w:p w:rsidR="00000000" w:rsidDel="00000000" w:rsidP="00000000" w:rsidRDefault="00000000" w:rsidRPr="00000000" w14:paraId="00000040">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účetní doklady musí obsahovat náležitosti daňového dokladu stanovené příslušnými právními předpisy, zejména pak zákona o dani z přidané hodnoty a zákona o účetnictví.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rsidR="00000000" w:rsidDel="00000000" w:rsidP="00000000" w:rsidRDefault="00000000" w:rsidRPr="00000000" w14:paraId="00000041">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že bude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řádně a včas plnit své závazky vůči subdodavatelům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kteří se budou na plnění díla podle této smlouvy podílet. Smluvní strany se dohodly, že prokazatelné porušení této povinnosti je podstatným porušením smlouvy, za které je objednatel jednak oprávněn požadovat smluvní pokutu dle čl. VII odst. 8 smlouvy a jednak je v případě opakovaného porušení této povinnosti oprávněn odstoupit od smlouvy.</w:t>
      </w:r>
    </w:p>
    <w:p w:rsidR="00000000" w:rsidDel="00000000" w:rsidP="00000000" w:rsidRDefault="00000000" w:rsidRPr="00000000" w14:paraId="00000042">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nemá právo domáhat se zvýšení sjednané ceny z důvodů chyb, nebo nedostatků v položkovém rozpočtu, pokud jsou tyto chyby důsledkem nepřesného, nebo neúplného ocenění výkazu výměr zhotovitelem.</w:t>
      </w:r>
    </w:p>
    <w:p w:rsidR="00000000" w:rsidDel="00000000" w:rsidP="00000000" w:rsidRDefault="00000000" w:rsidRPr="00000000" w14:paraId="00000043">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37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Objednatel je oprávněn v průběhu plnění smlouvy upravit po dohodě se zhotovitelem platební podmínky.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left" w:pos="37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IV.</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Doba plnění</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690"/>
        </w:tabs>
        <w:spacing w:after="0" w:before="0" w:line="240" w:lineRule="auto"/>
        <w:ind w:left="330" w:right="0" w:hanging="33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Doba plnění díla je vymezena těmito termíny:</w:t>
      </w: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tabs>
          <w:tab w:val="left" w:pos="690"/>
        </w:tabs>
        <w:spacing w:after="0" w:before="0" w:line="240" w:lineRule="auto"/>
        <w:ind w:left="330" w:right="0" w:firstLine="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zahájení plnění díla: bez odkladu po uzavření smlouvy</w:t>
      </w:r>
    </w:p>
    <w:p w:rsidR="00000000" w:rsidDel="00000000" w:rsidP="00000000" w:rsidRDefault="00000000" w:rsidRPr="00000000" w14:paraId="0000004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2"/>
          <w:szCs w:val="22"/>
          <w:highlight w:val="whit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highlight w:val="white"/>
          <w:u w:val="none"/>
          <w:vertAlign w:val="baseline"/>
          <w:rtl w:val="0"/>
        </w:rPr>
        <w:t xml:space="preserve">termín plnění díla: 01. 01. 202</w:t>
      </w:r>
      <w:r w:rsidDel="00000000" w:rsidR="00000000" w:rsidRPr="00000000">
        <w:rPr>
          <w:b w:val="1"/>
          <w:sz w:val="22"/>
          <w:szCs w:val="22"/>
          <w:highlight w:val="white"/>
          <w:rtl w:val="0"/>
        </w:rPr>
        <w:t xml:space="preserve">1 - 30. 06. 2021</w:t>
      </w: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ve spolupráci s objednatelem zpracovat předpokládaný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harmonogram realizace díla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to ve lhůtě do 10 dnů ode dne uzavření smlouvy. </w:t>
      </w:r>
    </w:p>
    <w:p w:rsidR="00000000" w:rsidDel="00000000" w:rsidP="00000000" w:rsidRDefault="00000000" w:rsidRPr="00000000" w14:paraId="0000004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oprávněn předat dílo objednateli i před stanoveným termínem, ale pouze v případě, že je vyhotoveno tak, že neobsahuje ani jedinou vadu a ani jediný nedodělek. V takovém případě je objednatel povinen dílo od zhotovitele převzít a zaplatit mu zbytek ceny.</w:t>
      </w:r>
    </w:p>
    <w:p w:rsidR="00000000" w:rsidDel="00000000" w:rsidP="00000000" w:rsidRDefault="00000000" w:rsidRPr="00000000" w14:paraId="0000004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rsidR="00000000" w:rsidDel="00000000" w:rsidP="00000000" w:rsidRDefault="00000000" w:rsidRPr="00000000" w14:paraId="0000005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330" w:right="0" w:hanging="31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Předmět smlouvy je splněn, tj. dílo je provedeno, je-li dílo v souladu s touto smlouvou dokončeno a předáno. O předání a převzetí díla musí být pořízen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písemný protokol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předávací protokol stavby.</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Předání a převzetí díla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zhotovitel oznámí objednateli termín předání díla, nebo jeho části písemně, nejpozději tři pracovní dny předem. Objednatel dílo na místě po kontrole provedení převezme pouze za předpokladu, že případné vady nebo nedodělky neznemožňují užívání díla nebo jeho užívání podstatným způsobem neomezují, a převzetí stvrdí v předávacím protokolu stavby. Pokud při předání díla, nebo jeho části, budou zjištěny vady nebo nedodělky, uvedou se tyto v předávacím protokolu stavby vč. lhůty pro jejich odstranění.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rsidR="00000000" w:rsidDel="00000000" w:rsidP="00000000" w:rsidRDefault="00000000" w:rsidRPr="00000000" w14:paraId="00000052">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900"/>
        </w:tabs>
        <w:spacing w:after="0" w:before="0" w:line="240" w:lineRule="auto"/>
        <w:ind w:left="357"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Pokud jsou při přejímacím řízení shledány vady a nedodělky, které samy o sobě či ve spojení s jinými brání užívání díla nebo jeho užívání podstatným způsobem omezují, je objednatel oprávněně převzetí díla odmítnout. Do doby odstranění vad a nedodělků bránících užívání díla nebo podstatným způsobem omezujících užívání díla nevzniká zhotoviteli právo vystavit fakturu a objednatel nemá povinnost uhradit cenu za provedení díla a ani neběží lhůta splatnosti (dílo není převzato). Po odstranění vad a nedodělků bránících užívání díla nebo podstatným způsobem omezujících užívání díla zhotovitel vyzve objednatele k převzetí díla po odstranění vad a nedodělků bránících užívání díla. K předávacímu protokolu stavby bude vyhotoven dodatek podepsaný oprávněnými zástupci smluvních stran, v němž bude potvrzeno odstranění vad a nedodělků bránících užívání díla objednatel. Dnem dokončení díla je v tomto případě datum podpisu dodatku předávacího protokolu stavby.</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pos="90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w:t>
      </w: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Podmínky provádění díla</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Termín zahájení bude na základě protokolu 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předání staveniště</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zapsán do stavebního deníku. Staveniště bude předáno zhotoviteli v souladu s termínem dle čl. IV odst. 1 smlouvy. </w:t>
      </w:r>
    </w:p>
    <w:p w:rsidR="00000000" w:rsidDel="00000000" w:rsidP="00000000" w:rsidRDefault="00000000" w:rsidRPr="00000000" w14:paraId="00000058">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Stavební deník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bude veden v originále a dvou kopiích (průpisech). Záznamy do stavebního deníku budou prováděny průběžně. Nejpozději na konci každého pracovního dne v něm musí být záznamy vztahující se k tomuto datu. 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rsidR="00000000" w:rsidDel="00000000" w:rsidP="00000000" w:rsidRDefault="00000000" w:rsidRPr="00000000" w14:paraId="00000059">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Provádění díla se řídí touto smlouvou, občanským zákoníkem,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rsidR="00000000" w:rsidDel="00000000" w:rsidP="00000000" w:rsidRDefault="00000000" w:rsidRPr="00000000" w14:paraId="0000005A">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provádět stavbu v souladu se sděleními, souhlasy, nařízeními, rozhodnutími a povoleními orgánů státní správy, samosprávy a správců dotčených inženýrských sítí. Dílo bude provedeno a předáno objednateli v souladu s projektovou dokumentací, resp. s případnými předem odsouhlasenými změnami.</w:t>
      </w:r>
    </w:p>
    <w:p w:rsidR="00000000" w:rsidDel="00000000" w:rsidP="00000000" w:rsidRDefault="00000000" w:rsidRPr="00000000" w14:paraId="0000005B">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činnosti při výstavbě je zhotovitel povinen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provádět osobami, které mají odpovídající kvalifikaci, oprávnění, případně autorizaci podle zvláštních předpisů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 vyžádání objednatele příslušné doklady předloží. Smluvní strany se dohodly, že prokazatelné porušení této povinnosti je podstatným porušením smlouvy.</w:t>
      </w:r>
    </w:p>
    <w:p w:rsidR="00000000" w:rsidDel="00000000" w:rsidP="00000000" w:rsidRDefault="00000000" w:rsidRPr="00000000" w14:paraId="0000005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rsidR="00000000" w:rsidDel="00000000" w:rsidP="00000000" w:rsidRDefault="00000000" w:rsidRPr="00000000" w14:paraId="0000005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Poplatky za případný zábor veřejného prostranství a pozemků v majetku jiné osoby než objednatele, zařízení staveniště, náklady na energie, veškerou dopravu, skládku, případně mezideponii materiálu, a to i vytěženého, včetně likvidace veškerých odpadů, si zajišťuje zhotovitel na své náklady, které jsou zohledněny v jeho nabídce. Při realizaci zakázky bude zhotovitel postupovat takovým způsobem, aby stavba neměla nepříznivý dopad na životní prostředí.</w:t>
      </w:r>
    </w:p>
    <w:p w:rsidR="00000000" w:rsidDel="00000000" w:rsidP="00000000" w:rsidRDefault="00000000" w:rsidRPr="00000000" w14:paraId="0000005E">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minimálně tři dny předem upozornit objednatele, že může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zkontrolovat provedení prací, které budou dalším postupem prací zakryty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 případě porušení této povinnosti je zhotovitel povinen na své náklady k žádosti objednatele provedené práce znovu zpřístupnit kontrole. Tuto svoji povinnost je povinen splnit neprodleně a bez zbytečných průtahů. Porušení povinností stanovených tímto bodem se považuje za podstatné porušení smlouvy.</w:t>
      </w:r>
    </w:p>
    <w:p w:rsidR="00000000" w:rsidDel="00000000" w:rsidP="00000000" w:rsidRDefault="00000000" w:rsidRPr="00000000" w14:paraId="0000005F">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že již v průběhu provádění díla bude činit opatření zamezující vzniku vad díla.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Objednatel je oprávněn kontrolovat způsob provádění díla zhotovitelem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ke smlouvě o dílo a plnění předmětu díla. Neodstranění vad a nedodělků ve sjednané nebo stanovené lhůtě, je podstatným porušením smlouvy, vyjma případů, kdy nešlo tuto podmínku splnit z objektivních důvodů či příčin.</w:t>
      </w:r>
    </w:p>
    <w:p w:rsidR="00000000" w:rsidDel="00000000" w:rsidP="00000000" w:rsidRDefault="00000000" w:rsidRPr="00000000" w14:paraId="0000006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Každý týden, zpravidla poslední pracovní den v týdnu, pokud není dohodnuto jinak, proběhne kontrola provádění díla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jednotlivých provedených prací. Na základě této kontroly provede zhotovitel soupis provedených prací.</w:t>
      </w:r>
    </w:p>
    <w:p w:rsidR="00000000" w:rsidDel="00000000" w:rsidP="00000000" w:rsidRDefault="00000000" w:rsidRPr="00000000" w14:paraId="00000061">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odpovídá za to, že při plnění předmětného díla nepoužije žádný materiál, o kterém je v době jeho užití známo, že je škodlivý. Pokud tak zhotovitel učiní, je povinen na písemné vyzvání zadavatele provést okamžitě nápravu a veškeré náklady s tím spojené nese zhotovitel. Stejně tak zhotovitel odpovídá za to, že k plnění veřejné zakázky nepoužije materiály, které nemají požadovanou certifikaci, je-li pro jejich použití nezbytná podle příslušných předpisů.</w:t>
      </w:r>
    </w:p>
    <w:p w:rsidR="00000000" w:rsidDel="00000000" w:rsidP="00000000" w:rsidRDefault="00000000" w:rsidRPr="00000000" w14:paraId="00000062">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Věci, které jsou potřebné k plnění smlouvy, je povinen opatřit zhotovitel, pokud ve smlouvě není výslovně uvedeno, že je opatří objednatel.</w:t>
      </w:r>
    </w:p>
    <w:p w:rsidR="00000000" w:rsidDel="00000000" w:rsidP="00000000" w:rsidRDefault="00000000" w:rsidRPr="00000000" w14:paraId="00000063">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je povinen vést evidenci o všech druzích odpadů vzniklých z jeho činnosti a vést evidenci o způsobu jejich zneškodňování.</w:t>
      </w:r>
    </w:p>
    <w:p w:rsidR="00000000" w:rsidDel="00000000" w:rsidP="00000000" w:rsidRDefault="00000000" w:rsidRPr="00000000" w14:paraId="0000006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 podstatné porušení smlouvy bude považováno nedodání i jednotlivých částí díla v odpovídající kvalitě nebo opakované nedodání i jednotlivých částí díla ve sjednaném termínu nebo odmítnutí dodávky za podmínek uzavřeného smluvního ujednání.</w:t>
      </w:r>
    </w:p>
    <w:p w:rsidR="00000000" w:rsidDel="00000000" w:rsidP="00000000" w:rsidRDefault="00000000" w:rsidRPr="00000000" w14:paraId="0000006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na požádání objednatele umožní vstup dalších třetích osob na staveniště.</w:t>
      </w:r>
    </w:p>
    <w:p w:rsidR="00000000" w:rsidDel="00000000" w:rsidP="00000000" w:rsidRDefault="00000000" w:rsidRPr="00000000" w14:paraId="0000006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Vyklizení staveniště</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po předání a převzetí díla se zhotovitel zavazuje vyklidit staveniště do 2 pracovních  dnů.  Za vyklizené  místo  provádění  díla  se  považuje  stav,  kdy  místo provádění díla i ostatní veřejné  prostranství kolem provedeného díla  bude bez zbytků materiálů, nebo zařízení a okolní prostranství bude uvedeno do původního stavu.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1"/>
        <w:keepLines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 Vlastnictví díla, nebezpečí škody a pojištění</w:t>
      </w: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27"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tab/>
        <w:t xml:space="preserve">Vlastníkem zhotovovaného díla je od počátku objednatel.</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tab/>
        <w:t xml:space="preserve">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w:t>
        <w:tab/>
        <w:t xml:space="preserve">Zhotovitel zajišťuje komplexní zabezpečení stavby a do doby jejího předání objednateli nese odpovědnost za škody na zhotovovaném díle, na majetku vlastníka a za škody způsobené třetím osobám.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w:t>
        <w:tab/>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tab/>
        <w:t xml:space="preserve">Zhotovitel je povinen být pojištěn proti škodám způsobeným jeho činností včetně možných škod způsobených pracovníky zhotovitele.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Zhotovitel v této souvislosti prohlašuje, že má uzavřené pojištění odpovědnosti za škodu způsobenou třetím osobám při výkonu povolání s pojistným limitem min. ve výši min. 1 mil.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Toto pojištění se zhotovitel zavazuje udržovat v účinnosti po celou dobu zhotovování díla až do doby vydání, případně nabytí právní moci kolaudačního souhlasu nebo rozhodnutí. Smluvní strany se dohodly, že prokazatelné porušení této povinnosti je podstatným porušením smlouvy.</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w:t>
        <w:tab/>
        <w:t xml:space="preserve">Zhotovitel je povinen být po celou dobu provádění díla pojištěn pro případ své odpovědnosti za škodu při pracovním úrazu nebo nemoci z povolání svých zaměstnanců.</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2" w:right="0" w:hanging="32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tab/>
        <w:t xml:space="preserve">Zhotovitel odpovídá i za škodu na díle způsobenou činností těch, kteří pro něj dílo a s tím související činnosti provádějí.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64" w:right="0" w:hanging="57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VII.</w:t>
      </w: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Záruční a sankční podmínky</w:t>
      </w:r>
      <w:r w:rsidDel="00000000" w:rsidR="00000000" w:rsidRPr="00000000">
        <w:rPr>
          <w:rtl w:val="0"/>
        </w:rPr>
      </w:r>
    </w:p>
    <w:p w:rsidR="00000000" w:rsidDel="00000000" w:rsidP="00000000" w:rsidRDefault="00000000" w:rsidRPr="00000000" w14:paraId="00000076">
      <w:pPr>
        <w:keepNext w:val="1"/>
        <w:keepLines w:val="0"/>
        <w:widowControl w:val="0"/>
        <w:numPr>
          <w:ilvl w:val="0"/>
          <w:numId w:val="8"/>
        </w:numPr>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poskytuje na celé dílo záruku v délce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60 měsíců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Záruční doba začíná běžet dnem předání a převzetí díla. Záruční doba neběží, pokud zhotovené dílo nebo jeho část nelze bez omezení provozovat z důvodu reklamované vady, a to až do doby jejího odstranění.</w:t>
      </w:r>
    </w:p>
    <w:p w:rsidR="00000000" w:rsidDel="00000000" w:rsidP="00000000" w:rsidRDefault="00000000" w:rsidRPr="00000000" w14:paraId="0000007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Reklamované vady uplatní objednatel písemně (tj. i elektronickou poštou), přičemž zhotovitel se zavazuje:</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zahájit odstraňování reklamované vady do 2 dnů ode dne doručení reklamace,</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odstranit reklamované vady bránící v řádném užívání díla do 7 dnů ode dne doručení reklamace,</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odstranit reklamované vady nebránící v řádném užívání díla do 30 dnů ode dne doručení reklamace.</w:t>
      </w:r>
    </w:p>
    <w:p w:rsidR="00000000" w:rsidDel="00000000" w:rsidP="00000000" w:rsidRDefault="00000000" w:rsidRPr="00000000" w14:paraId="0000007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s termínem zahájení odstraňování vady a s jejím odstraněním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dle předchozího odstavce je objednatel oprávněn požadovat na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500,-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vč. DPH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 každý započatý den prodlení.</w:t>
      </w:r>
    </w:p>
    <w:p w:rsidR="00000000" w:rsidDel="00000000" w:rsidP="00000000" w:rsidRDefault="00000000" w:rsidRPr="00000000" w14:paraId="0000007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s termínem odstranění vady z přejímacího řízení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 objednatel oprávněn požadovat na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1 000,-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vč. DPH za každý započatý den prodlení.</w:t>
      </w:r>
    </w:p>
    <w:p w:rsidR="00000000" w:rsidDel="00000000" w:rsidP="00000000" w:rsidRDefault="00000000" w:rsidRPr="00000000" w14:paraId="0000007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zhotovitele s termínem dokončení díla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termínu dle čl. IV odst. 1 smlouvy, má objednatel právo účtovat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1 500,- Kč vč. DPH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každý započatý den prodlení. </w:t>
      </w:r>
    </w:p>
    <w:p w:rsidR="00000000" w:rsidDel="00000000" w:rsidP="00000000" w:rsidRDefault="00000000" w:rsidRPr="00000000" w14:paraId="0000008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porušení jiných podstatných smluvních povinností při provádění díla zhotovitelem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(např. provádění díla osobami s neodpovídající kvalifikací, zjištění neúčinnosti pojištění odpovědnosti za škodu zhotovitele apod.) je objednatel oprávněn požadovat smluvní pokutu na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5 000,- Kč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vč. DPH za každý zjištěný případ.</w:t>
      </w:r>
    </w:p>
    <w:p w:rsidR="00000000" w:rsidDel="00000000" w:rsidP="00000000" w:rsidRDefault="00000000" w:rsidRPr="00000000" w14:paraId="0000008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případě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prodlení zhotovitele s vyklizením staveniště</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 termínu dle smlouvy, má objednatel právo účtovat zhotoviteli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1 000,- Kč</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každý započatý den prodlení.</w:t>
      </w:r>
    </w:p>
    <w:p w:rsidR="00000000" w:rsidDel="00000000" w:rsidP="00000000" w:rsidRDefault="00000000" w:rsidRPr="00000000" w14:paraId="0000008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Při prodlení objednatele s platbou může zhotovitel požadovat pouze smluvní pokutu ve výši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max. 0,05 %  z neuhrazené částky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každý den prodlení.</w:t>
      </w:r>
    </w:p>
    <w:p w:rsidR="00000000" w:rsidDel="00000000" w:rsidP="00000000" w:rsidRDefault="00000000" w:rsidRPr="00000000" w14:paraId="0000008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Ustanovením o smluvních pokutách není dotčeno právo objednatele na náhradu škody. Oprávněná smluvní strana může od vymáhání sankcí upustit. Splatnost smluvních pokut a úroku z prodlení činí 30 dní ode dne doručení vyúčtování.</w:t>
      </w:r>
    </w:p>
    <w:p w:rsidR="00000000" w:rsidDel="00000000" w:rsidP="00000000" w:rsidRDefault="00000000" w:rsidRPr="00000000" w14:paraId="0000008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není oprávněn omezit výši jednotlivých smluvních pokut dle této smlouvy či jejich celkový souhrn jakýmkoli limitem, ani finanční částkou, ani procentuálním či jiným vyjádřením. </w:t>
      </w:r>
    </w:p>
    <w:p w:rsidR="00000000" w:rsidDel="00000000" w:rsidP="00000000" w:rsidRDefault="00000000" w:rsidRPr="00000000" w14:paraId="0000008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4" w:right="0" w:hanging="45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Pokud zhotovitel zadá část plnění veřejné zakázky jiné osobě (subdodavateli), je jediným garantem plnění smlouvy zhotovitel a na jeho vrub budou řešeny veškeré záruky a sankce.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1"/>
        <w:keepLines w:val="0"/>
        <w:widowControl w:val="0"/>
        <w:numPr>
          <w:ilvl w:val="0"/>
          <w:numId w:val="8"/>
        </w:numPr>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IX. Ostatní smluvní ujednání</w:t>
      </w: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vztahy ve smlouvě neupravené, se řídí příslušnými ustanoveními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občanského zákoníku.</w:t>
      </w:r>
      <w:r w:rsidDel="00000000" w:rsidR="00000000" w:rsidRPr="00000000">
        <w:rPr>
          <w:rtl w:val="0"/>
        </w:rPr>
      </w:r>
    </w:p>
    <w:p w:rsidR="00000000" w:rsidDel="00000000" w:rsidP="00000000" w:rsidRDefault="00000000" w:rsidRPr="00000000" w14:paraId="0000008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mohou od smlouvy odstoupit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je-li to ujednáno v této smlouvě nebo tak stanoví občanský zákoník. Každá smluvní strana může odstoupit od smlouvy pro podstatné porušení smlouvy druhou smluvní stranou. Podstatné je takové porušení povinnosti, o němž strana porušující smlouvu již při uzavření smlouvy věděla nebo musela vědět, že by druhá strana smlouvu neuzavřela, pokud by toto porušení předvídala. Smluvní strany si dále výslovně sjednaly, že objednatel je oprávněn odstoupit od smlouvy rovněž v případech, kdy tato smlouva porušení smlouvy označuje za podstatné či hrubé. Objednatel má dále právo odstoupit od smlouvy v případě, že zhotovitel uvedl v nabídce informace nebo doklady, které neodpovídají skutečnosti a měly nebo mohly mít vliv na výsledek předmětného zadávacího řízení zakázky.</w:t>
      </w:r>
    </w:p>
    <w:p w:rsidR="00000000" w:rsidDel="00000000" w:rsidP="00000000" w:rsidRDefault="00000000" w:rsidRPr="00000000" w14:paraId="0000008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Zhotovitel se zavazuje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spolupůsobit při výkonu finanční kontroly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 smyslu § 2 písm. e) zákona č. 320/2001 Sb., o finanční kontrole ve veřejné správě a o změně některých zákonů (zákon o finanční kontrole), ve znění pozdějších předpisů.</w:t>
      </w:r>
    </w:p>
    <w:p w:rsidR="00000000" w:rsidDel="00000000" w:rsidP="00000000" w:rsidRDefault="00000000" w:rsidRPr="00000000" w14:paraId="0000008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prohlašují, že předem souhlasí s možným zpřístupněním, či zveřejněním celé této smlouvy v jejím plném znění, jakož i všech úkonů a okolností s touto smlouvou souvisejících, ke kterému může kdykoli v budoucnu dojít.</w:t>
      </w:r>
    </w:p>
    <w:p w:rsidR="00000000" w:rsidDel="00000000" w:rsidP="00000000" w:rsidRDefault="00000000" w:rsidRPr="00000000" w14:paraId="0000008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Veškeré písemnosti a výzvy a reklamace se doručují na adresu objednatele, nebo zhotovitele, uvedenou v této smlouvě. Pokud v průběhu plnění této smlouvy dojde ke změně adresy některého z účastníků je povinen tento účastník neprodleně písemně oznámit druhému účastníkovi tuto změnu, a to způsobem uvedeným v tomto článku. Do doby, než je nová adresa druhé straně písemně sdělena, doručuje se na adresu uvedenou v rubrice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dopisu neseznámil.</w:t>
      </w:r>
    </w:p>
    <w:p w:rsidR="00000000" w:rsidDel="00000000" w:rsidP="00000000" w:rsidRDefault="00000000" w:rsidRPr="00000000" w14:paraId="0000008F">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345"/>
        </w:tabs>
        <w:spacing w:after="0" w:before="0" w:line="240" w:lineRule="auto"/>
        <w:ind w:left="432" w:right="0" w:hanging="4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se výslovně dohodly, že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neumožní změnu smlouvy, která by znamenala podstatnou změnu práv a povinností vyplývajících ze smlouvy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Za podstatnou změnu je považováno zejména rozšíření předmětu smlouvy, s výjimkou dodatečných stavebních prací dle smlouvy, či jiná změna smlouvy měnící ekonomickou rovnováhu smlouvy ve prospěch zhotovitele. Současně nesmí být smlouva změněna tak, že by taková změna mohla ovlivnit předmětné výběrové řízení, v němž byl zhotovitel vybrán.</w:t>
      </w:r>
    </w:p>
    <w:p w:rsidR="00000000" w:rsidDel="00000000" w:rsidP="00000000" w:rsidRDefault="00000000" w:rsidRPr="00000000" w14:paraId="0000009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32" w:right="0" w:hanging="432"/>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rámci plnění smlouvy je stanoveno, že technický dozor nesmí provádět zhotovitel a ani osoba s ním propojená.</w:t>
      </w: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X.</w:t>
      </w: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Závěrečná ustanovení</w:t>
      </w: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rsidR="00000000" w:rsidDel="00000000" w:rsidP="00000000" w:rsidRDefault="00000000" w:rsidRPr="00000000" w14:paraId="00000096">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000000" w:rsidDel="00000000" w:rsidP="00000000" w:rsidRDefault="00000000" w:rsidRPr="00000000" w14:paraId="00000097">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Tato smlouva je vyhotovena ve čtyřech stejnopisech, z nichž každá smluvní strana obdrží po dvou výtiscích.</w:t>
      </w:r>
    </w:p>
    <w:p w:rsidR="00000000" w:rsidDel="00000000" w:rsidP="00000000" w:rsidRDefault="00000000" w:rsidRPr="00000000" w14:paraId="00000098">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Smluvní strany prohlašují, že je jim znám celý obsah smlouvy, a že tuto smlouvu uzavřely na základě své svobodné a vážné vůle. Na důkaz této skutečnosti připojují svoje podpisy.</w:t>
      </w:r>
    </w:p>
    <w:p w:rsidR="00000000" w:rsidDel="00000000" w:rsidP="00000000" w:rsidRDefault="00000000" w:rsidRPr="00000000" w14:paraId="00000099">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Nedílnou součástí smlouvy jsou tyto přílohy:</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 č. 1 – rozpočet zhotovitele (oceněný výkaz výměr)</w:t>
      </w: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tabs>
          <w:tab w:val="left" w:pos="345"/>
        </w:tabs>
        <w:spacing w:after="0" w:before="0" w:line="240" w:lineRule="auto"/>
        <w:ind w:left="360" w:right="0" w:hanging="37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Za objednatele:</w:t>
        <w:tab/>
        <w:tab/>
        <w:tab/>
        <w:tab/>
        <w:tab/>
        <w:tab/>
        <w:t xml:space="preserve">Za zhotovitele:</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V Budiměřicích dne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ab/>
        <w:tab/>
        <w:tab/>
        <w:t xml:space="preserve">V .................... dne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ab/>
        <w:tab/>
        <w:tab/>
        <w:t xml:space="preserve">......................................</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Bc. Marek Merhout</w:t>
        <w:tab/>
        <w:tab/>
        <w:tab/>
        <w:tab/>
        <w:tab/>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starosta </w:t>
        <w:tab/>
        <w:tab/>
        <w:tab/>
        <w:tab/>
        <w:tab/>
        <w:tab/>
      </w:r>
      <w:r w:rsidDel="00000000" w:rsidR="00000000" w:rsidRPr="00000000">
        <w:rPr>
          <w:rtl w:val="0"/>
        </w:rPr>
      </w:r>
    </w:p>
    <w:sectPr>
      <w:footerReference r:id="rId7" w:type="default"/>
      <w:footerReference r:id="rId8" w:type="even"/>
      <w:pgSz w:h="16838" w:w="11906"/>
      <w:pgMar w:bottom="563" w:top="870" w:left="1050" w:right="956" w:header="720" w:footer="2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 w:name="FrutigerCE-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center"/>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center"/>
      <w:rPr>
        <w:rFonts w:ascii="FrutigerCE-Roman" w:cs="FrutigerCE-Roman" w:eastAsia="FrutigerCE-Roman" w:hAnsi="FrutigerCE-Roman"/>
        <w:b w:val="0"/>
        <w:i w:val="0"/>
        <w:smallCaps w:val="0"/>
        <w:strike w:val="0"/>
        <w:color w:val="1f145d"/>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54" w:hanging="454"/>
      </w:pPr>
      <w:rPr>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32" w:hanging="432"/>
      </w:pPr>
      <w:rPr>
        <w:b w:val="1"/>
        <w:color w:val="000000"/>
        <w:sz w:val="22"/>
        <w:szCs w:val="22"/>
        <w:vertAlign w:val="baseline"/>
      </w:rPr>
    </w:lvl>
    <w:lvl w:ilvl="1">
      <w:start w:val="1"/>
      <w:numFmt w:val="decimal"/>
      <w:lvlText w:val="%1.%2)"/>
      <w:lvlJc w:val="left"/>
      <w:pPr>
        <w:ind w:left="718" w:hanging="292.00000000000006"/>
      </w:pPr>
      <w:rPr>
        <w:vertAlign w:val="baseline"/>
      </w:rPr>
    </w:lvl>
    <w:lvl w:ilvl="2">
      <w:start w:val="1"/>
      <w:numFmt w:val="decimal"/>
      <w:lvlText w:val=".%3"/>
      <w:lvlJc w:val="left"/>
      <w:pPr>
        <w:ind w:left="0" w:firstLine="0"/>
      </w:pPr>
      <w:rPr>
        <w:vertAlign w:val="baseline"/>
      </w:rPr>
    </w:lvl>
    <w:lvl w:ilvl="3">
      <w:start w:val="1"/>
      <w:numFmt w:val="decimal"/>
      <w:lvlText w:val=".%3.%4"/>
      <w:lvlJc w:val="left"/>
      <w:pPr>
        <w:ind w:left="0" w:firstLine="0"/>
      </w:pPr>
      <w:rPr>
        <w:vertAlign w:val="baseline"/>
      </w:rPr>
    </w:lvl>
    <w:lvl w:ilvl="4">
      <w:start w:val="1"/>
      <w:numFmt w:val="decimal"/>
      <w:lvlText w:val=".%3.%4.%5"/>
      <w:lvlJc w:val="left"/>
      <w:pPr>
        <w:ind w:left="0" w:firstLine="0"/>
      </w:pPr>
      <w:rPr>
        <w:vertAlign w:val="baseline"/>
      </w:rPr>
    </w:lvl>
    <w:lvl w:ilvl="5">
      <w:start w:val="1"/>
      <w:numFmt w:val="decimal"/>
      <w:lvlText w:val=".%3.%4.%5.%6"/>
      <w:lvlJc w:val="left"/>
      <w:pPr>
        <w:ind w:left="0" w:firstLine="0"/>
      </w:pPr>
      <w:rPr>
        <w:vertAlign w:val="baseline"/>
      </w:rPr>
    </w:lvl>
    <w:lvl w:ilvl="6">
      <w:start w:val="1"/>
      <w:numFmt w:val="decimal"/>
      <w:lvlText w:val=".%3.%4.%5.%6.%7"/>
      <w:lvlJc w:val="left"/>
      <w:pPr>
        <w:ind w:left="0" w:firstLine="0"/>
      </w:pPr>
      <w:rPr>
        <w:vertAlign w:val="baseline"/>
      </w:rPr>
    </w:lvl>
    <w:lvl w:ilvl="7">
      <w:start w:val="1"/>
      <w:numFmt w:val="decimal"/>
      <w:lvlText w:val=".%3.%4.%5.%6.%7.%8"/>
      <w:lvlJc w:val="left"/>
      <w:pPr>
        <w:ind w:left="0" w:firstLine="0"/>
      </w:pPr>
      <w:rPr>
        <w:vertAlign w:val="baseline"/>
      </w:rPr>
    </w:lvl>
    <w:lvl w:ilvl="8">
      <w:start w:val="1"/>
      <w:numFmt w:val="decimal"/>
      <w:lvlText w:val=".%3.%4.%5.%6.%7.%8.%9"/>
      <w:lvlJc w:val="left"/>
      <w:pPr>
        <w:ind w:left="2308" w:hanging="1584"/>
      </w:pPr>
      <w:rPr>
        <w:vertAlign w:val="baseline"/>
      </w:rPr>
    </w:lvl>
  </w:abstractNum>
  <w:abstractNum w:abstractNumId="5">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6">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7">
    <w:lvl w:ilvl="0">
      <w:start w:val="8"/>
      <w:numFmt w:val="decimal"/>
      <w:lvlText w:val="%1."/>
      <w:lvlJc w:val="left"/>
      <w:pPr>
        <w:ind w:left="720" w:hanging="360"/>
      </w:pPr>
      <w:rPr>
        <w:b w:val="0"/>
        <w:color w:val="000000"/>
        <w:sz w:val="22"/>
        <w:szCs w:val="22"/>
        <w:vertAlign w:val="baseline"/>
      </w:rPr>
    </w:lvl>
    <w:lvl w:ilvl="1">
      <w:start w:val="1"/>
      <w:numFmt w:val="lowerLetter"/>
      <w:lvlText w:val="%2)"/>
      <w:lvlJc w:val="left"/>
      <w:pPr>
        <w:ind w:left="1800" w:hanging="360"/>
      </w:pPr>
      <w:rPr>
        <w:vertAlign w:val="baseline"/>
      </w:rPr>
    </w:lvl>
    <w:lvl w:ilvl="2">
      <w:start w:val="1"/>
      <w:numFmt w:val="lowerRoman"/>
      <w:lvlText w:val="%3."/>
      <w:lvlJc w:val="lef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lef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left"/>
      <w:pPr>
        <w:ind w:left="6840" w:hanging="180"/>
      </w:pPr>
      <w:rPr>
        <w:vertAlign w:val="baseline"/>
      </w:rPr>
    </w:lvl>
  </w:abstractNum>
  <w:abstractNum w:abstractNumId="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9">
    <w:lvl w:ilvl="0">
      <w:start w:val="1"/>
      <w:numFmt w:val="decimal"/>
      <w:lvlText w:val="%1."/>
      <w:lvlJc w:val="left"/>
      <w:pPr>
        <w:ind w:left="72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b w:val="0"/>
        <w:color w:val="00000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ální">
    <w:name w:val="Normální"/>
    <w:next w:val="Normální"/>
    <w:autoRedefine w:val="0"/>
    <w:hidden w:val="0"/>
    <w:qFormat w:val="0"/>
    <w:pPr>
      <w:widowControl w:val="0"/>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Nadpis1">
    <w:name w:val="Nadpis 1"/>
    <w:basedOn w:val="Normální"/>
    <w:next w:val="Normální"/>
    <w:autoRedefine w:val="0"/>
    <w:hidden w:val="0"/>
    <w:qFormat w:val="0"/>
    <w:pPr>
      <w:keepNext w:val="1"/>
      <w:widowControl w:val="0"/>
      <w:numPr>
        <w:ilvl w:val="0"/>
        <w:numId w:val="1"/>
      </w:numPr>
      <w:tabs>
        <w:tab w:val="left" w:leader="none" w:pos="1080"/>
      </w:tabs>
      <w:suppressAutoHyphens w:val="0"/>
      <w:autoSpaceDE w:val="0"/>
      <w:spacing w:line="240" w:lineRule="atLeast"/>
      <w:ind w:left="1077" w:right="249" w:leftChars="-1" w:rightChars="0" w:hanging="510" w:firstLineChars="-1"/>
      <w:jc w:val="center"/>
      <w:textDirection w:val="btLr"/>
      <w:textAlignment w:val="top"/>
      <w:outlineLvl w:val="0"/>
    </w:pPr>
    <w:rPr>
      <w:w w:val="100"/>
      <w:position w:val="-1"/>
      <w:effect w:val="none"/>
      <w:vertAlign w:val="baseline"/>
      <w:cs w:val="0"/>
      <w:em w:val="none"/>
      <w:lang w:bidi="ar-SA" w:eastAsia="en-US" w:val="en-US"/>
    </w:rPr>
  </w:style>
  <w:style w:type="paragraph" w:styleId="Nadpis7">
    <w:name w:val="Nadpis 7"/>
    <w:basedOn w:val="Normální"/>
    <w:next w:val="Normální"/>
    <w:autoRedefine w:val="0"/>
    <w:hidden w:val="0"/>
    <w:qFormat w:val="0"/>
    <w:pPr>
      <w:keepNext w:val="1"/>
      <w:widowControl w:val="0"/>
      <w:suppressAutoHyphens w:val="0"/>
      <w:spacing w:line="1" w:lineRule="atLeast"/>
      <w:ind w:left="709" w:right="0" w:leftChars="-1" w:rightChars="0" w:hanging="709" w:firstLineChars="-1"/>
      <w:jc w:val="both"/>
      <w:textDirection w:val="btLr"/>
      <w:textAlignment w:val="top"/>
      <w:outlineLvl w:val="0"/>
    </w:pPr>
    <w:rPr>
      <w:w w:val="100"/>
      <w:position w:val="-1"/>
      <w:effect w:val="none"/>
      <w:vertAlign w:val="baseline"/>
      <w:cs w:val="0"/>
      <w:em w:val="none"/>
      <w:lang w:bidi="ar-SA" w:eastAsia="en-US" w:val="en-US"/>
    </w:rPr>
  </w:style>
  <w:style w:type="paragraph" w:styleId="Nadpis9">
    <w:name w:val="Nadpis 9"/>
    <w:basedOn w:val="Normální"/>
    <w:next w:val="Normální"/>
    <w:autoRedefine w:val="0"/>
    <w:hidden w:val="0"/>
    <w:qFormat w:val="0"/>
    <w:pPr>
      <w:keepNext w:val="1"/>
      <w:widowControl w:val="0"/>
      <w:suppressAutoHyphens w:val="0"/>
      <w:spacing w:line="1" w:lineRule="atLeast"/>
      <w:ind w:left="709" w:right="0" w:leftChars="-1" w:rightChars="0" w:firstLine="0" w:firstLineChars="-1"/>
      <w:textDirection w:val="btLr"/>
      <w:textAlignment w:val="top"/>
      <w:outlineLvl w:val="0"/>
    </w:pPr>
    <w:rPr>
      <w:w w:val="100"/>
      <w:position w:val="-1"/>
      <w:sz w:val="24"/>
      <w:effect w:val="none"/>
      <w:vertAlign w:val="baseline"/>
      <w:cs w:val="0"/>
      <w:em w:val="none"/>
      <w:lang w:bidi="ar-SA" w:eastAsia="en-US" w:val="en-US"/>
    </w:rPr>
  </w:style>
  <w:style w:type="character" w:styleId="Standardnípísmoodstavce0">
    <w:name w:val="Standardní písmo odstavce"/>
    <w:next w:val="Standardnípísmoodstavce0"/>
    <w:autoRedefine w:val="0"/>
    <w:hidden w:val="0"/>
    <w:qFormat w:val="1"/>
    <w:rPr>
      <w:w w:val="100"/>
      <w:position w:val="-1"/>
      <w:effect w:val="none"/>
      <w:vertAlign w:val="baseline"/>
      <w:cs w:val="0"/>
      <w:em w:val="none"/>
      <w:lang/>
    </w:rPr>
  </w:style>
  <w:style w:type="table" w:styleId="Normálnítabulka">
    <w:name w:val="Normální tabulka"/>
    <w:next w:val="Normálnítabulka"/>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álnítabulka"/>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Absatz-Standardschriftart1111111111111111">
    <w:name w:val="WW-Absatz-Standardschriftart1111111111111111"/>
    <w:next w:val="WW-Absatz-Standardschriftart1111111111111111"/>
    <w:autoRedefine w:val="0"/>
    <w:hidden w:val="0"/>
    <w:qFormat w:val="0"/>
    <w:rPr>
      <w:w w:val="100"/>
      <w:position w:val="-1"/>
      <w:effect w:val="none"/>
      <w:vertAlign w:val="baseline"/>
      <w:cs w:val="0"/>
      <w:em w:val="none"/>
      <w:lang/>
    </w:rPr>
  </w:style>
  <w:style w:type="character" w:styleId="WW-Absatz-Standardschriftart11111111111111111">
    <w:name w:val="WW-Absatz-Standardschriftart11111111111111111"/>
    <w:next w:val="WW-Absatz-Standardschriftart11111111111111111"/>
    <w:autoRedefine w:val="0"/>
    <w:hidden w:val="0"/>
    <w:qFormat w:val="0"/>
    <w:rPr>
      <w:w w:val="100"/>
      <w:position w:val="-1"/>
      <w:effect w:val="none"/>
      <w:vertAlign w:val="baseline"/>
      <w:cs w:val="0"/>
      <w:em w:val="none"/>
      <w:lang/>
    </w:rPr>
  </w:style>
  <w:style w:type="character" w:styleId="WW-Absatz-Standardschriftart111111111111111111">
    <w:name w:val="WW-Absatz-Standardschriftart111111111111111111"/>
    <w:next w:val="WW-Absatz-Standardschriftart111111111111111111"/>
    <w:autoRedefine w:val="0"/>
    <w:hidden w:val="0"/>
    <w:qFormat w:val="0"/>
    <w:rPr>
      <w:w w:val="100"/>
      <w:position w:val="-1"/>
      <w:effect w:val="none"/>
      <w:vertAlign w:val="baseline"/>
      <w:cs w:val="0"/>
      <w:em w:val="none"/>
      <w:lang/>
    </w:rPr>
  </w:style>
  <w:style w:type="character" w:styleId="WW-Absatz-Standardschriftart1111111111111111111">
    <w:name w:val="WW-Absatz-Standardschriftart1111111111111111111"/>
    <w:next w:val="WW-Absatz-Standardschriftart1111111111111111111"/>
    <w:autoRedefine w:val="0"/>
    <w:hidden w:val="0"/>
    <w:qFormat w:val="0"/>
    <w:rPr>
      <w:w w:val="100"/>
      <w:position w:val="-1"/>
      <w:effect w:val="none"/>
      <w:vertAlign w:val="baseline"/>
      <w:cs w:val="0"/>
      <w:em w:val="none"/>
      <w:lang/>
    </w:rPr>
  </w:style>
  <w:style w:type="character" w:styleId="WW-Absatz-Standardschriftart11111111111111111111">
    <w:name w:val="WW-Absatz-Standardschriftart11111111111111111111"/>
    <w:next w:val="WW-Absatz-Standardschriftart11111111111111111111"/>
    <w:autoRedefine w:val="0"/>
    <w:hidden w:val="0"/>
    <w:qFormat w:val="0"/>
    <w:rPr>
      <w:w w:val="100"/>
      <w:position w:val="-1"/>
      <w:effect w:val="none"/>
      <w:vertAlign w:val="baseline"/>
      <w:cs w:val="0"/>
      <w:em w:val="none"/>
      <w:lang/>
    </w:rPr>
  </w:style>
  <w:style w:type="character" w:styleId="WW-Absatz-Standardschriftart111111111111111111111">
    <w:name w:val="WW-Absatz-Standardschriftart111111111111111111111"/>
    <w:next w:val="WW-Absatz-Standardschriftart111111111111111111111"/>
    <w:autoRedefine w:val="0"/>
    <w:hidden w:val="0"/>
    <w:qFormat w:val="0"/>
    <w:rPr>
      <w:w w:val="100"/>
      <w:position w:val="-1"/>
      <w:effect w:val="none"/>
      <w:vertAlign w:val="baseline"/>
      <w:cs w:val="0"/>
      <w:em w:val="none"/>
      <w:lang/>
    </w:rPr>
  </w:style>
  <w:style w:type="character" w:styleId="WW-Absatz-Standardschriftart1111111111111111111111">
    <w:name w:val="WW-Absatz-Standardschriftart1111111111111111111111"/>
    <w:next w:val="WW-Absatz-Standardschriftart1111111111111111111111"/>
    <w:autoRedefine w:val="0"/>
    <w:hidden w:val="0"/>
    <w:qFormat w:val="0"/>
    <w:rPr>
      <w:w w:val="100"/>
      <w:position w:val="-1"/>
      <w:effect w:val="none"/>
      <w:vertAlign w:val="baseline"/>
      <w:cs w:val="0"/>
      <w:em w:val="none"/>
      <w:lang/>
    </w:rPr>
  </w:style>
  <w:style w:type="character" w:styleId="WW-Absatz-Standardschriftart11111111111111111111111">
    <w:name w:val="WW-Absatz-Standardschriftart11111111111111111111111"/>
    <w:next w:val="WW-Absatz-Standardschriftart11111111111111111111111"/>
    <w:autoRedefine w:val="0"/>
    <w:hidden w:val="0"/>
    <w:qFormat w:val="0"/>
    <w:rPr>
      <w:w w:val="100"/>
      <w:position w:val="-1"/>
      <w:effect w:val="none"/>
      <w:vertAlign w:val="baseline"/>
      <w:cs w:val="0"/>
      <w:em w:val="none"/>
      <w:lang/>
    </w:rPr>
  </w:style>
  <w:style w:type="character" w:styleId="Standardnípísmoodstavce2">
    <w:name w:val="Standardní písmo odstavce2"/>
    <w:next w:val="Standardnípísmoodstavce2"/>
    <w:autoRedefine w:val="0"/>
    <w:hidden w:val="0"/>
    <w:qFormat w:val="0"/>
    <w:rPr>
      <w:w w:val="100"/>
      <w:position w:val="-1"/>
      <w:effect w:val="none"/>
      <w:vertAlign w:val="baseline"/>
      <w:cs w:val="0"/>
      <w:em w:val="none"/>
      <w:lang/>
    </w:rPr>
  </w:style>
  <w:style w:type="character" w:styleId="WW-Absatz-Standardschriftart111111111111111111111111">
    <w:name w:val="WW-Absatz-Standardschriftart111111111111111111111111"/>
    <w:next w:val="WW-Absatz-Standardschriftart111111111111111111111111"/>
    <w:autoRedefine w:val="0"/>
    <w:hidden w:val="0"/>
    <w:qFormat w:val="0"/>
    <w:rPr>
      <w:w w:val="100"/>
      <w:position w:val="-1"/>
      <w:effect w:val="none"/>
      <w:vertAlign w:val="baseline"/>
      <w:cs w:val="0"/>
      <w:em w:val="none"/>
      <w:lang/>
    </w:rPr>
  </w:style>
  <w:style w:type="character" w:styleId="WW-Absatz-Standardschriftart1111111111111111111111111">
    <w:name w:val="WW-Absatz-Standardschriftart1111111111111111111111111"/>
    <w:next w:val="WW-Absatz-Standardschriftart1111111111111111111111111"/>
    <w:autoRedefine w:val="0"/>
    <w:hidden w:val="0"/>
    <w:qFormat w:val="0"/>
    <w:rPr>
      <w:w w:val="100"/>
      <w:position w:val="-1"/>
      <w:effect w:val="none"/>
      <w:vertAlign w:val="baseline"/>
      <w:cs w:val="0"/>
      <w:em w:val="none"/>
      <w:lang/>
    </w:rPr>
  </w:style>
  <w:style w:type="character" w:styleId="WW-Absatz-Standardschriftart11111111111111111111111111">
    <w:name w:val="WW-Absatz-Standardschriftart11111111111111111111111111"/>
    <w:next w:val="WW-Absatz-Standardschriftart11111111111111111111111111"/>
    <w:autoRedefine w:val="0"/>
    <w:hidden w:val="0"/>
    <w:qFormat w:val="0"/>
    <w:rPr>
      <w:w w:val="100"/>
      <w:position w:val="-1"/>
      <w:effect w:val="none"/>
      <w:vertAlign w:val="baseline"/>
      <w:cs w:val="0"/>
      <w:em w:val="none"/>
      <w:lang/>
    </w:rPr>
  </w:style>
  <w:style w:type="character" w:styleId="WW-Absatz-Standardschriftart111111111111111111111111111">
    <w:name w:val="WW-Absatz-Standardschriftart111111111111111111111111111"/>
    <w:next w:val="WW-Absatz-Standardschriftart111111111111111111111111111"/>
    <w:autoRedefine w:val="0"/>
    <w:hidden w:val="0"/>
    <w:qFormat w:val="0"/>
    <w:rPr>
      <w:w w:val="100"/>
      <w:position w:val="-1"/>
      <w:effect w:val="none"/>
      <w:vertAlign w:val="baseline"/>
      <w:cs w:val="0"/>
      <w:em w:val="none"/>
      <w:lang/>
    </w:rPr>
  </w:style>
  <w:style w:type="character" w:styleId="Standardnípísmoodstavce1">
    <w:name w:val="Standardní písmo odstavce1"/>
    <w:next w:val="Standardnípísmoodstavce1"/>
    <w:autoRedefine w:val="0"/>
    <w:hidden w:val="0"/>
    <w:qFormat w:val="0"/>
    <w:rPr>
      <w:w w:val="100"/>
      <w:position w:val="-1"/>
      <w:effect w:val="none"/>
      <w:vertAlign w:val="baseline"/>
      <w:cs w:val="0"/>
      <w:em w:val="none"/>
      <w:lang/>
    </w:rPr>
  </w:style>
  <w:style w:type="character" w:styleId="Symbolypročíslování">
    <w:name w:val="Symboly pro číslování"/>
    <w:next w:val="Symbolypročíslování"/>
    <w:autoRedefine w:val="0"/>
    <w:hidden w:val="0"/>
    <w:qFormat w:val="0"/>
    <w:rPr>
      <w:w w:val="100"/>
      <w:position w:val="-1"/>
      <w:effect w:val="none"/>
      <w:vertAlign w:val="baseline"/>
      <w:cs w:val="0"/>
      <w:em w:val="none"/>
      <w:lang/>
    </w:rPr>
  </w:style>
  <w:style w:type="character" w:styleId="ListLabel1">
    <w:name w:val="ListLabel 1"/>
    <w:next w:val="ListLabel1"/>
    <w:autoRedefine w:val="0"/>
    <w:hidden w:val="0"/>
    <w:qFormat w:val="0"/>
    <w:rPr>
      <w:w w:val="100"/>
      <w:position w:val="-1"/>
      <w:effect w:val="none"/>
      <w:vertAlign w:val="baseline"/>
      <w:cs w:val="0"/>
      <w:em w:val="none"/>
      <w:lang/>
    </w:rPr>
  </w:style>
  <w:style w:type="character" w:styleId="Silné">
    <w:name w:val="Silné"/>
    <w:next w:val="Silné"/>
    <w:autoRedefine w:val="0"/>
    <w:hidden w:val="0"/>
    <w:qFormat w:val="0"/>
    <w:rPr>
      <w:b w:val="1"/>
      <w:bCs w:val="1"/>
      <w:w w:val="100"/>
      <w:position w:val="-1"/>
      <w:effect w:val="none"/>
      <w:vertAlign w:val="baseline"/>
      <w:cs w:val="0"/>
      <w:em w:val="none"/>
      <w:lang/>
    </w:rPr>
  </w:style>
  <w:style w:type="character" w:styleId="WW8Num2z1">
    <w:name w:val="WW8Num2z1"/>
    <w:next w:val="WW8Num2z1"/>
    <w:autoRedefine w:val="0"/>
    <w:hidden w:val="0"/>
    <w:qFormat w:val="0"/>
    <w:rPr>
      <w:rFonts w:ascii="Times New Roman" w:cs="Times New Roman" w:hAnsi="Times New Roman"/>
      <w:w w:val="100"/>
      <w:position w:val="-1"/>
      <w:effect w:val="none"/>
      <w:vertAlign w:val="baseline"/>
      <w:cs w:val="0"/>
      <w:em w:val="none"/>
      <w:lang/>
    </w:rPr>
  </w:style>
  <w:style w:type="character" w:styleId="Odrážky">
    <w:name w:val="Odrážky"/>
    <w:next w:val="Odrážky"/>
    <w:autoRedefine w:val="0"/>
    <w:hidden w:val="0"/>
    <w:qFormat w:val="0"/>
    <w:rPr>
      <w:w w:val="100"/>
      <w:position w:val="-1"/>
      <w:effect w:val="none"/>
      <w:vertAlign w:val="baseline"/>
      <w:cs w:val="0"/>
      <w:em w:val="none"/>
      <w:lang/>
    </w:rPr>
  </w:style>
  <w:style w:type="character" w:styleId="Hypertextovýodkaz">
    <w:name w:val="Hypertextový odkaz"/>
    <w:next w:val="Hypertextovýodkaz"/>
    <w:autoRedefine w:val="0"/>
    <w:hidden w:val="0"/>
    <w:qFormat w:val="0"/>
    <w:rPr>
      <w:w w:val="100"/>
      <w:position w:val="-1"/>
      <w:effect w:val="none"/>
      <w:vertAlign w:val="baseline"/>
      <w:cs w:val="0"/>
      <w:em w:val="none"/>
      <w:lang/>
    </w:rPr>
  </w:style>
  <w:style w:type="paragraph" w:styleId="Nadpis">
    <w:name w:val="Nadpis"/>
    <w:basedOn w:val="Normální"/>
    <w:next w:val="Základnítext"/>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Základnítext">
    <w:name w:val="Základní text"/>
    <w:basedOn w:val="Normální"/>
    <w:next w:val="Základnítext"/>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Seznam">
    <w:name w:val="Seznam"/>
    <w:basedOn w:val="Základnítext"/>
    <w:next w:val="Seznam"/>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Popisek">
    <w:name w:val="Popisek"/>
    <w:basedOn w:val="Normální"/>
    <w:next w:val="Popisek"/>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Rejstřík">
    <w:name w:val="Rejstřík"/>
    <w:basedOn w:val="Normální"/>
    <w:next w:val="Rejstřík"/>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Záhlaví">
    <w:name w:val="Záhlaví"/>
    <w:basedOn w:val="Normální"/>
    <w:next w:val="Záhlaví"/>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Zápatí">
    <w:name w:val="Zápatí"/>
    <w:basedOn w:val="Normální"/>
    <w:next w:val="Zápatí"/>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Barevnýseznam–zvýraznění1">
    <w:name w:val="Barevný seznam – zvýraznění 1"/>
    <w:basedOn w:val="Normální"/>
    <w:next w:val="Barevnýseznam–zvýraznění1"/>
    <w:autoRedefine w:val="0"/>
    <w:hidden w:val="0"/>
    <w:qFormat w:val="0"/>
    <w:pPr>
      <w:widowControl w:val="0"/>
      <w:suppressAutoHyphens w:val="0"/>
      <w:spacing w:line="1" w:lineRule="atLeast"/>
      <w:ind w:left="720" w:right="0" w:leftChars="-1" w:rightChars="0" w:firstLine="0" w:firstLineChars="-1"/>
      <w:textDirection w:val="btLr"/>
      <w:textAlignment w:val="top"/>
      <w:outlineLvl w:val="0"/>
    </w:pPr>
    <w:rPr>
      <w:w w:val="100"/>
      <w:position w:val="-1"/>
      <w:effect w:val="none"/>
      <w:vertAlign w:val="baseline"/>
      <w:cs w:val="0"/>
      <w:em w:val="none"/>
      <w:lang w:bidi="ar-SA" w:eastAsia="en-US" w:val="en-US"/>
    </w:rPr>
  </w:style>
  <w:style w:type="paragraph" w:styleId="Číslovanýseznam1">
    <w:name w:val="Číslovaný seznam1"/>
    <w:basedOn w:val="Normální"/>
    <w:next w:val="Číslovanýseznam1"/>
    <w:autoRedefine w:val="0"/>
    <w:hidden w:val="0"/>
    <w:qFormat w:val="0"/>
    <w:pPr>
      <w:widowControl w:val="0"/>
      <w:suppressAutoHyphens w:val="0"/>
      <w:spacing w:line="1" w:lineRule="atLeast"/>
      <w:ind w:left="432" w:right="0" w:leftChars="-1" w:rightChars="0" w:hanging="432" w:firstLineChars="-1"/>
      <w:jc w:val="both"/>
      <w:textDirection w:val="btLr"/>
      <w:textAlignment w:val="top"/>
      <w:outlineLvl w:val="0"/>
    </w:pPr>
    <w:rPr>
      <w:w w:val="100"/>
      <w:position w:val="-1"/>
      <w:effect w:val="none"/>
      <w:vertAlign w:val="baseline"/>
      <w:cs w:val="0"/>
      <w:em w:val="none"/>
      <w:lang w:bidi="ar-SA" w:eastAsia="en-US" w:val="en-US"/>
    </w:rPr>
  </w:style>
  <w:style w:type="paragraph" w:styleId="Obsahtabulky">
    <w:name w:val="Obsah tabulky"/>
    <w:basedOn w:val="Normální"/>
    <w:next w:val="Obsahtabulky"/>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Nadpistabulky">
    <w:name w:val="Nadpis tabulky"/>
    <w:basedOn w:val="Obsahtabulky"/>
    <w:next w:val="Nadpistabulky"/>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en-US" w:val="en-US"/>
    </w:rPr>
  </w:style>
  <w:style w:type="paragraph" w:styleId="Základnítextodsazený21">
    <w:name w:val="Základní text odsazený 21"/>
    <w:basedOn w:val="Normální"/>
    <w:next w:val="Základnítextodsazený21"/>
    <w:autoRedefine w:val="0"/>
    <w:hidden w:val="0"/>
    <w:qFormat w:val="0"/>
    <w:pPr>
      <w:widowControl w:val="0"/>
      <w:suppressAutoHyphens w:val="0"/>
      <w:spacing w:line="1" w:lineRule="atLeast"/>
      <w:ind w:left="426" w:right="0" w:leftChars="-1" w:rightChars="0" w:hanging="426" w:firstLineChars="-1"/>
      <w:jc w:val="both"/>
      <w:textDirection w:val="btLr"/>
      <w:textAlignment w:val="top"/>
      <w:outlineLvl w:val="0"/>
    </w:pPr>
    <w:rPr>
      <w:w w:val="100"/>
      <w:position w:val="-1"/>
      <w:effect w:val="none"/>
      <w:vertAlign w:val="baseline"/>
      <w:cs w:val="0"/>
      <w:em w:val="none"/>
      <w:lang w:bidi="ar-SA" w:eastAsia="en-US" w:val="en-US"/>
    </w:rPr>
  </w:style>
  <w:style w:type="paragraph" w:styleId="Střednímřížka2">
    <w:name w:val="Střední mřížka 2"/>
    <w:next w:val="Střednímřížka2"/>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BtMR7ZWuFhv+P4toLmzB9J0qA==">AMUW2mVCWV1O33kx1Ia4LNDgnGjuIIJFmdEQ7taaXXw5sg43/8RwfH72c/mtCgN2u+dDQR8kpKfc0vSvPttJ+cK670UzWQukMK/0DppKP3F/OzcQy8UDh6Y=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2016-10-07T15:54:00Z</dcterms:created>
  <dc:creator>david</dc:creator>
</cp:coreProperties>
</file>